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  <w:b/>
          <w:bCs/>
        </w:rPr>
        <w:t xml:space="preserve">Programma &amp; programmazione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A proposito o a sproposito sono due parole che usiamo da tempo nell’ambito educativo e formativo e non solo. Salvo poi interrogarsi sul che cosa in realtà rappresentino intanto per ciascuno di noi.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Se si vuole, come di consueto ormai, si va su Wikipedia ® e siamo tutti feli-ci e contenti. O quasi, magari fino a quando non ci si comincia a riferire ad un ambito specifico e allora t’accorgi che le cose rimediate su internet non bastano.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Ma a proposito dell’uso del termine “programma” ecco alcuni esempi di vita vissuta: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Esempio uno - “Hoi Amò so’ io … si io Amò … senti n’pò ma che program-ma c’iavemo pe’ stasera?” E si tratta di conoscere il programmino della serata con Amò ! Insomma per la serie cinemino, pizza e birra al pub … poi si vedrà … Amò!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Esempio due - “ Mi senti Pierluca, si, sono io Selvaggia … ti dico, guarda è stata davvero una serata favolosa, un programma divino, tutta musica etnica macedone e per finire un film bulgaro in bianco e nero con i sot-totitoli in tedesco. Da svenire per l’emozione! Ma perché non sei venuto … Non sai quello che ti sei perso!”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In questo caso parliamo invece del programma di … una bella serata impegnativa sul piano intellettuale e sinceramente … da evitare, almeno per i non addetti ai lavori … e a quanto pare il nostro Pierluca ci aveva visto giusto.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Esempio tre – Al solito talk-show la solita “conduttrice-opinionista-excubista-rifatta” intervista i due vincito-ri del famoso reality “L’isola dei fratelli coatti”. Lui un certo Kevin, lei una tal Ruby. “Ora che siete diventati famosi – chiede cinguettando sporgendo le labbra siliconate modello canotto moscio – quali sono i vostri programmi per il futuro? ”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“Io – risponde Kevin – farò la pubblicità ad un marchio di abbigliamento “coatto-giovane” e poi farò teatro all’Arcinboldo”.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“Io invece – risponde Ruby – avrò una di presenze in vari talk-live sul tema delle pratiche sessuali estreme e poi m’è stato chiesto di candidarmi alle prossime elezioni. E credo proprio che accetterò per mettere al ser-vizio del popolo le mie esperienze in materia”. E vai!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Esempio quattro -“ Giornale Radio – Il nuovo esecutivo ha giurato al Quirinale nelle mani del Capo dello Stato e presenterà domani alle Camere il proprio programma di governo” E qui siamo … alle solite!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Credo possa bastare per ribadire che è il contesto che fornisce o meno senso, significato e azione alla paro-la programma e perciò ci accingiamo, con quel tanto di umiltà e di onestà intellettuale che la questione ri-chiede, a percorrere alcuni sentieri conoscitivi che, ci auguriamo, possano dare senso e contenuto ai termi-ni di cui trattasi.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E lo facciamo partendo da un pensiero di uno dei grandi della dimensione educativa e formativa in Europa, vale a dire E.Morin, quando sostiene che: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“Un programma è la predeterminazione a priori di una sequenza di azioni in vista di un obiettivo. Un pro-gramma perciò è efficace in condizioni esterne stabili che possiamo determinare con buona approssimazio-ne. Ma minime perturbazioni di queste condizioni mettono in crisi l’esecuzione del programma stesso e spesso lo condannano ad arrestarsi.” </w:t>
      </w:r>
      <w:r w:rsidRPr="00412F9A">
        <w:rPr>
          <w:rFonts w:ascii="Times New Roman" w:hAnsi="Times New Roman" w:cs="Times New Roman"/>
          <w:b/>
        </w:rPr>
        <w:t xml:space="preserve">(E. Morin, La testa ben fatta, Cortina editore, Milano, 2000, p.62-63)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lastRenderedPageBreak/>
        <w:t xml:space="preserve">Allo stesso tempo si potrebbe anche prendere le mosse dalle parole di Totò nel film </w:t>
      </w:r>
      <w:r w:rsidRPr="00412F9A">
        <w:rPr>
          <w:rFonts w:ascii="Times New Roman" w:hAnsi="Times New Roman" w:cs="Times New Roman"/>
          <w:b/>
        </w:rPr>
        <w:t>“Totò Peppino e la ma-lafemmina”</w:t>
      </w:r>
      <w:r w:rsidRPr="00412F9A">
        <w:rPr>
          <w:rFonts w:ascii="Times New Roman" w:hAnsi="Times New Roman" w:cs="Times New Roman"/>
        </w:rPr>
        <w:t xml:space="preserve"> quando a Milano in Piazza Duomo si rivolge al vigile dicendo “Noio volevàm savuar, per andare dove dobbiamo andare, per dove dobbiamo andare. Sa, è una semplice informazione …”.</w:t>
      </w:r>
      <w:r w:rsidRPr="00412F9A">
        <w:rPr>
          <w:rFonts w:ascii="Times New Roman" w:hAnsi="Times New Roman" w:cs="Times New Roman"/>
          <w:b/>
          <w:bCs/>
        </w:rPr>
        <w:t xml:space="preserve">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Citazioni a parte, intanto stabiliamo che programma e programmazione non sono la stessa cosa, non sono sinonimi e corrispondono a categorie diverse. Il primo appartiene alla dimensione statica pre-definita, la seconda è per sua natura appartenente alla dimensione dinamica, post-definita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Un programma è fatto da altri; io lo ricevo, lo leggo, lo interpreto, lo commento, se mi va lo seguo a secon-da dell’attività cui si riferisce. Insomma la mia partecipazione incomincia nel momento in cui decido di se-guirlo o di fruirne.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La programmazione invece è di chi la costruisce, di chi la inventa, di chi la definisce; essa è di fatto mia … me la penso, me la scrivo, la realizzo, la critico, posso dirmi quanto sono stato superficiale, oppure pignolo, posso condividerla ma non la posso copiare perché non avrebbe senso copiarne una.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Ma questo forse alcuni insegnanti (troppi?) lo dimenticano. Tanti di loro presentano una programmazione, spesso costruita a tavolino e poi seguono un “programma”. Nelle medie e nelle superiori ci sono anche in-segnanti che non seguono neppure un programma: seguono l’indice di un libro di testo. E c’è chi lo fa da anni. Parola di maestro-ex-alunno!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Che dire poi di tanti istruttori e allenatori? L’azione dell’insegnamento e con buona pace di tutti, quella dell’allenamento, non può essere affidata al caso, all’improvvisazione, all’estro o alla routine di chi la com-pie, o ancora peggio al “s’è fatto sempre così … ha sempre funzionato, quindi “. Essa inoltre può far riferi-mento in maniera tradizionale ed ormai superata, all’applicazione di un PROGRAMMA. Che poi il ministeria-le furbetto di turno indichi i programmi chiamandoli “linee guida” suona come una pura e semplice offesa all’intelligenza media di noi insegnanti.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Oggi si preferisce affidare tale azione alle SCELTE che l’insegnante è chiamato a fare. Per operare tali scelte, tra le competenze che deve possedere, riveste notevole importanza quella di SAPER PROGRAMMARE LE ATTIVITA’.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In tal senso la programmazione è lo strumento che consente di dare risposte agli interrogativi che ciascun istruttore/educatore/insegnante deve porsi prima di fare le scelte e prima di agire.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Gli interrogativi sono: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 Chi e come sono i miei allievi e dove avviene l’azione formativa?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 Dove voglio condurre i miei allievi?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 Che tipo di attività devo proporre?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 Quali sono i contenuti di questa attività?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 Come devo proporre le attività?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 Che cosa mi serve per fare le attività scelte?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 Cosa, come e quando devo osservare e valutare?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lastRenderedPageBreak/>
        <w:t xml:space="preserve">Le risposte agli interrogativi determinano il senso, la direzione, le strategie e le relazioni che s’intendono giocare nella partita tra insegnamenti e apprendimenti.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Perché il gioco sottile delle parti è proprio questo: noi possiamo ragionevolmente programmare gli inse-gnamenti; certamente non possiamo programmare gli apprendimenti. E non si tratta di un’opinione ma di un fatto.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Come sostiene peraltro Ermanno Puricelli sulla rivista scolastica “L’educatore” (Ed. La Scuola – Brescia) ciò è dovuto alla natura eterogenea della relazione tra insegnamento e apprendimento. Egli difatti sostiene che “Per quanto siano interconnessi, insegnamento e apprendimento sono processi eterogenei. Difatti mentre l’insegnamento è azione metodologico-didattica, è realizzazione di attività ed in quanto tale è programma-bile, l’apprendimento in quanto processo cognitivo integrato sul piano emotivo, è esperienza personale, unica ed irripetibile, che può accadere o meno.”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E, diciamocelo, nei nostri discorsi, come pure nei nostri corsi, da quelli di base a quelli di livello, diamo sem-pre tanta importanza, persino maniacale, all’insegnamento mentre poco o nulla ci soffermiamo a ragionare sulla complessità dei processi d’apprendimento. E quindi poco o nulla ne sappiamo; però continuiamo a insegnare, ad allenare, alla ricerca dei talenti, me-glio se precoci, e alla costruzione del giocatore intelligente, quando sappiamo che se un giocatore si rivela intelligente, in fondo è merito tutto suo e noi non abbiamo fatto quasi nulla di fronte all’immensità e alla straordinarietà dei suoi personali, unici ed irripetibili processi d’apprendimento.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Limitiamoci per adesso a queste considerazioni che non sono di poco conto, anzi, e tenendo ferma la barra sulla programmazione quale strumento di organizzazione, gestione e governance delle nostre attività di mini e easy sia nella scuola che nell’extra-scuola, vi propongo lo schema che segue a mò di sintesi delle nu-merose posizioni e dei molti punti di vista sull’argomento.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Si tratta, come avrete modo di osservare, di una sorta di elencazione di modelli di programmazione in rela-zione alla loro efficacia: insomma alla coerenza o meno tra modello di programmazione e azione didattica.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COERENZA TRA MODELLI DI PROGRAMMAZIONE E AZIONE DIDATTICA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Il modello della programmazione lineare è efficace: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nella definizione di piccoli segmenti didattici;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nell'acquisizione di comportamenti adeguati e/o di automatismi;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nell'apprendimento mnemonico di formule, schemi, testi, eccetera;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nell'addestramento (operazioni manuali, ripetitive);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nell'istruzione programmata (per analizzare nel dettaglio gli effetti delle procedure didattiche).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Il modello della programmazione per contenuti è efficace: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nell’analisi dei contenuti disciplinari;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nella ricerca dell'essenzialità dei saperi;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nell’articolazione /classificazione dei contenuti. </w:t>
      </w:r>
    </w:p>
    <w:p w:rsidR="00412F9A" w:rsidRDefault="00412F9A" w:rsidP="00412F9A">
      <w:pPr>
        <w:rPr>
          <w:rFonts w:ascii="Times New Roman" w:hAnsi="Times New Roman" w:cs="Times New Roman"/>
        </w:rPr>
      </w:pPr>
    </w:p>
    <w:p w:rsidR="00412F9A" w:rsidRPr="00412F9A" w:rsidRDefault="00412F9A" w:rsidP="00412F9A">
      <w:pPr>
        <w:rPr>
          <w:rFonts w:ascii="Times New Roman" w:hAnsi="Times New Roman" w:cs="Times New Roman"/>
        </w:rPr>
      </w:pP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lastRenderedPageBreak/>
        <w:t xml:space="preserve">Il modello della programmazione per concetti è efficace: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nell’analisi concettuale (reticolare) della disciplina;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nell’analisi delle preconoscenze (situazione cognitiva iniziale);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nella pianificazione dei collegamenti tra saperi degli allievi e saperi disciplinari.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Il modello della programmazione per situazioni è efficace: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 consolidamento dell’apprendimento mediante l’analisi delle esperienze dell’allievo;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nella spendibilità immediata delle competenze acquisite;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nell’apprendimento tecnologico e/o professionale;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nell’apprendimento con soggetti disabili o in difficoltà. </w:t>
      </w:r>
    </w:p>
    <w:p w:rsidR="00412F9A" w:rsidRPr="00412F9A" w:rsidRDefault="00412F9A" w:rsidP="00412F9A">
      <w:pPr>
        <w:rPr>
          <w:rFonts w:ascii="Times New Roman" w:hAnsi="Times New Roman" w:cs="Times New Roman"/>
          <w:b/>
        </w:rPr>
      </w:pPr>
      <w:r w:rsidRPr="00412F9A">
        <w:rPr>
          <w:rFonts w:ascii="Times New Roman" w:hAnsi="Times New Roman" w:cs="Times New Roman"/>
          <w:b/>
        </w:rPr>
        <w:t xml:space="preserve">Il modello della programmazione per competenze è efficace: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nella articolazione delle padronanze e delle competenze (piano dell'offerta formativa);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 nella corrispondenza tra processi di apprendimento e metodologia dell’insegnamento. </w:t>
      </w:r>
    </w:p>
    <w:p w:rsidR="00412F9A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</w:rPr>
        <w:t xml:space="preserve">L’argomento, come avrete potuto notare, si rappresenta “storicamente” come controverso e complesso. Difatti non finisce qui e perciò alla prossima sull’argomento, e non solo. </w:t>
      </w:r>
    </w:p>
    <w:p w:rsidR="002A3028" w:rsidRPr="00412F9A" w:rsidRDefault="00412F9A" w:rsidP="00412F9A">
      <w:pPr>
        <w:rPr>
          <w:rFonts w:ascii="Times New Roman" w:hAnsi="Times New Roman" w:cs="Times New Roman"/>
        </w:rPr>
      </w:pPr>
      <w:r w:rsidRPr="00412F9A">
        <w:rPr>
          <w:rFonts w:ascii="Times New Roman" w:hAnsi="Times New Roman" w:cs="Times New Roman"/>
          <w:b/>
          <w:bCs/>
          <w:i/>
          <w:iCs/>
        </w:rPr>
        <w:t>Fabrizio M. Pellegrini</w:t>
      </w:r>
    </w:p>
    <w:sectPr w:rsidR="002A3028" w:rsidRPr="00412F9A" w:rsidSect="00DD734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12F9A"/>
    <w:rsid w:val="00082D88"/>
    <w:rsid w:val="000B3E22"/>
    <w:rsid w:val="002929DC"/>
    <w:rsid w:val="002A3028"/>
    <w:rsid w:val="003C1862"/>
    <w:rsid w:val="003F173D"/>
    <w:rsid w:val="00412F9A"/>
    <w:rsid w:val="00505F02"/>
    <w:rsid w:val="006731FB"/>
    <w:rsid w:val="00923C16"/>
    <w:rsid w:val="00A50AEF"/>
    <w:rsid w:val="00B45678"/>
    <w:rsid w:val="00BE45D9"/>
    <w:rsid w:val="00C44D51"/>
    <w:rsid w:val="00C61531"/>
    <w:rsid w:val="00CC435E"/>
    <w:rsid w:val="00D75B15"/>
    <w:rsid w:val="00DD734D"/>
    <w:rsid w:val="00E108D8"/>
    <w:rsid w:val="00E50BD2"/>
    <w:rsid w:val="00EA0105"/>
    <w:rsid w:val="00F13263"/>
    <w:rsid w:val="00F9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color w:val="222222"/>
        <w:sz w:val="24"/>
        <w:szCs w:val="24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8D8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08D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08D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8D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08D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8D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08D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08D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08D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08D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8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08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08D8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08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08D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08D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08D8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08D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08D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08D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108D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08D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08D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E108D8"/>
    <w:rPr>
      <w:b/>
      <w:bCs/>
    </w:rPr>
  </w:style>
  <w:style w:type="character" w:styleId="Enfasicorsivo">
    <w:name w:val="Emphasis"/>
    <w:uiPriority w:val="20"/>
    <w:qFormat/>
    <w:rsid w:val="00E108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E108D8"/>
    <w:pPr>
      <w:spacing w:after="0"/>
    </w:pPr>
  </w:style>
  <w:style w:type="paragraph" w:styleId="Paragrafoelenco">
    <w:name w:val="List Paragraph"/>
    <w:basedOn w:val="Normale"/>
    <w:uiPriority w:val="34"/>
    <w:qFormat/>
    <w:rsid w:val="00E108D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08D8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08D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08D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08D8"/>
    <w:rPr>
      <w:b/>
      <w:bCs/>
      <w:i/>
      <w:iCs/>
    </w:rPr>
  </w:style>
  <w:style w:type="character" w:styleId="Enfasidelicata">
    <w:name w:val="Subtle Emphasis"/>
    <w:uiPriority w:val="19"/>
    <w:qFormat/>
    <w:rsid w:val="00E108D8"/>
    <w:rPr>
      <w:i/>
      <w:iCs/>
    </w:rPr>
  </w:style>
  <w:style w:type="character" w:styleId="Enfasiintensa">
    <w:name w:val="Intense Emphasis"/>
    <w:uiPriority w:val="21"/>
    <w:qFormat/>
    <w:rsid w:val="00E108D8"/>
    <w:rPr>
      <w:b/>
      <w:bCs/>
    </w:rPr>
  </w:style>
  <w:style w:type="character" w:styleId="Riferimentodelicato">
    <w:name w:val="Subtle Reference"/>
    <w:uiPriority w:val="31"/>
    <w:qFormat/>
    <w:rsid w:val="00E108D8"/>
    <w:rPr>
      <w:smallCaps/>
    </w:rPr>
  </w:style>
  <w:style w:type="character" w:styleId="Riferimentointenso">
    <w:name w:val="Intense Reference"/>
    <w:uiPriority w:val="32"/>
    <w:qFormat/>
    <w:rsid w:val="00E108D8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E108D8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08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1492</Words>
  <Characters>8505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pellegrini</dc:creator>
  <cp:lastModifiedBy>fabrizio pellegrini</cp:lastModifiedBy>
  <cp:revision>1</cp:revision>
  <dcterms:created xsi:type="dcterms:W3CDTF">2022-09-17T17:07:00Z</dcterms:created>
  <dcterms:modified xsi:type="dcterms:W3CDTF">2022-09-17T17:13:00Z</dcterms:modified>
</cp:coreProperties>
</file>